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6B894ED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5BB3">
        <w:rPr>
          <w:rFonts w:ascii="Corbel" w:hAnsi="Corbel"/>
          <w:i/>
          <w:smallCaps/>
          <w:sz w:val="24"/>
          <w:szCs w:val="24"/>
        </w:rPr>
        <w:t>202</w:t>
      </w:r>
      <w:r w:rsidR="0080307F">
        <w:rPr>
          <w:rFonts w:ascii="Corbel" w:hAnsi="Corbel"/>
          <w:i/>
          <w:smallCaps/>
          <w:sz w:val="24"/>
          <w:szCs w:val="24"/>
        </w:rPr>
        <w:t>1</w:t>
      </w:r>
      <w:r w:rsidR="00795BB3">
        <w:rPr>
          <w:rFonts w:ascii="Corbel" w:hAnsi="Corbel"/>
          <w:i/>
          <w:smallCaps/>
          <w:sz w:val="24"/>
          <w:szCs w:val="24"/>
        </w:rPr>
        <w:t>-202</w:t>
      </w:r>
      <w:r w:rsidR="0080307F">
        <w:rPr>
          <w:rFonts w:ascii="Corbel" w:hAnsi="Corbel"/>
          <w:i/>
          <w:smallCaps/>
          <w:sz w:val="24"/>
          <w:szCs w:val="24"/>
        </w:rPr>
        <w:t>4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0E75364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95BB3">
        <w:rPr>
          <w:rFonts w:ascii="Corbel" w:hAnsi="Corbel"/>
          <w:sz w:val="20"/>
          <w:szCs w:val="20"/>
        </w:rPr>
        <w:t>202</w:t>
      </w:r>
      <w:r w:rsidR="0080307F">
        <w:rPr>
          <w:rFonts w:ascii="Corbel" w:hAnsi="Corbel"/>
          <w:sz w:val="20"/>
          <w:szCs w:val="20"/>
        </w:rPr>
        <w:t>2</w:t>
      </w:r>
      <w:r w:rsidR="00795BB3">
        <w:rPr>
          <w:rFonts w:ascii="Corbel" w:hAnsi="Corbel"/>
          <w:sz w:val="20"/>
          <w:szCs w:val="20"/>
        </w:rPr>
        <w:t>/202</w:t>
      </w:r>
      <w:r w:rsidR="0080307F">
        <w:rPr>
          <w:rFonts w:ascii="Corbel" w:hAnsi="Corbel"/>
          <w:sz w:val="20"/>
          <w:szCs w:val="20"/>
        </w:rPr>
        <w:t>3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1D4074A" w:rsidR="0085747A" w:rsidRPr="007666CD" w:rsidRDefault="007666CD" w:rsidP="007666C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57E1">
              <w:rPr>
                <w:rFonts w:ascii="Corbel" w:eastAsia="Times New Roman" w:hAnsi="Corbel"/>
                <w:sz w:val="24"/>
                <w:szCs w:val="24"/>
                <w:lang w:eastAsia="pl-PL"/>
              </w:rPr>
              <w:t>Współczesne systemy edukacji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4582D4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D18D4D3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3788FB2E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78780F6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446B1749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3400F1F8" w:rsidR="0085747A" w:rsidRPr="009C54AE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2F37D5FA" w:rsidR="0085747A" w:rsidRPr="009C54AE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E84D1E7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7AE6581C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02A9B88" w:rsidR="00923D7D" w:rsidRPr="009C54AE" w:rsidRDefault="001B6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70E693E2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 xml:space="preserve">Dr hab. prof. UR Wojciech </w:t>
            </w:r>
            <w:proofErr w:type="spellStart"/>
            <w:r w:rsidRPr="007666CD"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743B519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7666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7666C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146F225A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D547D2C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FD009F3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0ADC115" w:rsidR="0085747A" w:rsidRPr="009C54AE" w:rsidRDefault="007666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336B04C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72432">
        <w:rPr>
          <w:rFonts w:ascii="Corbel" w:hAnsi="Corbel"/>
          <w:b w:val="0"/>
          <w:smallCaps w:val="0"/>
          <w:szCs w:val="24"/>
        </w:rPr>
        <w:t>ZALICZENIE BEZ OCENY</w:t>
      </w:r>
    </w:p>
    <w:p w14:paraId="2619C54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71915C80" w14:textId="7BDE274C" w:rsidR="007666CD" w:rsidRPr="007666CD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przedmiotów: socjologia, pedagogika ogólna, historia wychowania, teoretyczne podstawy wychowania.</w:t>
            </w:r>
          </w:p>
          <w:p w14:paraId="443A7D53" w14:textId="604CDA6D" w:rsidR="0085747A" w:rsidRPr="009C54AE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społeczeństwie, umiejętności analizy i syntezy zjawisk pedagogicznych na tle przemian społecznych, kulturowych i ekonomicznych.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16D6A51E" w:rsidR="007666CD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uwarunkowań społeczno-demograficznych i działań projektowych międzynarodowego wymiaru edukacji w odniesieniu do różnych kierunków myśli pedagogicznej i współczesnych nauk pedagogicznych, w szczególności: politycznych uwarunkowań edukacji szkolnej; koncepcji szkoły; organizacji szkoły jako instytucji społecznej i wychowawczej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5AFE80BE" w:rsidR="0085747A" w:rsidRPr="009C54AE" w:rsidRDefault="007666C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73D6CED" w14:textId="068834C1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źródeł doboru, konstruowania, modyfikowania programów nauczania; sposobów charakteryzowania ucznia – jego potrzeb i zainteresowań oraz formułowania założeń do projektowanie działań edukacyjnych.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72CEAD0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2616BF09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rozwiązań prawa oświatowego w pracy szkoły i nauczycieli.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00BC3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F0BA9E5" w14:textId="77777777" w:rsidR="002A45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348347C2" w:rsidR="0085747A" w:rsidRPr="009C54AE" w:rsidRDefault="002A455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BC3" w:rsidRPr="009C54AE" w14:paraId="5DA6F6F8" w14:textId="77777777" w:rsidTr="005E6E85">
        <w:tc>
          <w:tcPr>
            <w:tcW w:w="1701" w:type="dxa"/>
          </w:tcPr>
          <w:p w14:paraId="61813C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EA18B1" w14:textId="2A222CC1" w:rsidR="00D67C42" w:rsidRPr="009C54AE" w:rsidRDefault="00AA0C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europejskie i pozaeuropejskie systemy edukacji, </w:t>
            </w:r>
            <w:r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cele, funkcje, strukturę  systemu edukacji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Scharakteryzuje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wybrane instytucje edukacyjne, wychowawcze, opiekuńcze, kulturowe i pomocowe.</w:t>
            </w:r>
          </w:p>
        </w:tc>
        <w:tc>
          <w:tcPr>
            <w:tcW w:w="1873" w:type="dxa"/>
          </w:tcPr>
          <w:p w14:paraId="333BD9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1D3F65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K_W11</w:t>
            </w:r>
          </w:p>
          <w:p w14:paraId="70C200D6" w14:textId="7E0F7D03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4A36569A" w:rsidR="00550856" w:rsidRPr="009C54AE" w:rsidRDefault="001B6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interpret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>działania pedagogiczne w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5A61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 xml:space="preserve">instytucjach oświatowych, pod kątem oddziaływań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wychowawczych, dydaktycznych i opiekuńczych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A07D9B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K_U05</w:t>
            </w:r>
          </w:p>
          <w:p w14:paraId="1DE14639" w14:textId="7096CEDB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5ECFC366" w14:textId="77777777" w:rsidTr="005E6E85">
        <w:tc>
          <w:tcPr>
            <w:tcW w:w="1701" w:type="dxa"/>
          </w:tcPr>
          <w:p w14:paraId="1D840B19" w14:textId="56903A5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7C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1E6F7850" w:rsidR="00550856" w:rsidRPr="009C54AE" w:rsidRDefault="00AE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swoją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pedagogiczn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i jej 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>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 xml:space="preserve"> w rozwoju środowisk wychowawczych.</w:t>
            </w:r>
          </w:p>
        </w:tc>
        <w:tc>
          <w:tcPr>
            <w:tcW w:w="1873" w:type="dxa"/>
          </w:tcPr>
          <w:p w14:paraId="4C531BB4" w14:textId="77777777" w:rsidR="00D67C42" w:rsidRPr="001857E1" w:rsidRDefault="00D67C42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7E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F37E818" w14:textId="77777777" w:rsidR="0085747A" w:rsidRPr="009C54AE" w:rsidRDefault="0085747A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F56B39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B39" w:rsidRPr="009C54AE" w14:paraId="3C0F566E" w14:textId="77777777" w:rsidTr="00F56B39">
        <w:tc>
          <w:tcPr>
            <w:tcW w:w="9520" w:type="dxa"/>
          </w:tcPr>
          <w:p w14:paraId="3573F1C8" w14:textId="6BAA7E4D" w:rsidR="00F56B39" w:rsidRPr="009C54AE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Przedmiot badań pedagogiki porównawczej (definicje, funkcje, etapy rozwoju historycznego)</w:t>
            </w:r>
          </w:p>
        </w:tc>
      </w:tr>
      <w:tr w:rsidR="00F56B39" w:rsidRPr="009C54AE" w14:paraId="72E03DD1" w14:textId="77777777" w:rsidTr="00F56B39">
        <w:tc>
          <w:tcPr>
            <w:tcW w:w="9520" w:type="dxa"/>
          </w:tcPr>
          <w:p w14:paraId="33738C75" w14:textId="06BC2DF0" w:rsidR="00F56B39" w:rsidRPr="009C54AE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edukacyjne: struktura systemu oświaty, administracja i nadzór, finansowanie szkoły, nauczyciele, programy nauczania, egzaminy, ocena skuteczności szkoły, reformy oświatowe, problemy do rozwiązania na przyszłość (Polska, Anglia, Francja, Hiszpania, Niemcy, Rosja, Szwecja, Włochy)</w:t>
            </w:r>
          </w:p>
        </w:tc>
      </w:tr>
      <w:tr w:rsidR="00F56B39" w:rsidRPr="009C54AE" w14:paraId="40E69BBF" w14:textId="77777777" w:rsidTr="00F56B39">
        <w:tc>
          <w:tcPr>
            <w:tcW w:w="9520" w:type="dxa"/>
          </w:tcPr>
          <w:p w14:paraId="7DC670E9" w14:textId="69F1C706" w:rsidR="00F56B39" w:rsidRPr="00F56B39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edukacyjne: struktura systemu oświaty, administracja i nadzór, finansowanie szkoły, nauczyciele, programy nauczania, egzaminy, ocena skuteczności szkoły, reformy oświatowe, problemy do rozwiązania na przyszłość (Brazylia, Chiny, Egipt, Indie, Iran, Izrael, Japonia, USA)</w:t>
            </w:r>
          </w:p>
        </w:tc>
      </w:tr>
      <w:tr w:rsidR="00F56B39" w:rsidRPr="009C54AE" w14:paraId="575C7190" w14:textId="77777777" w:rsidTr="00F56B39">
        <w:tc>
          <w:tcPr>
            <w:tcW w:w="9520" w:type="dxa"/>
          </w:tcPr>
          <w:p w14:paraId="265CF62A" w14:textId="107D8605" w:rsidR="00F56B39" w:rsidRPr="00F56B39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 xml:space="preserve">Ogólna analiza komparatystyczna systemów edukacji: cele oświaty, progi szkolne, wiek uczniów na progach szkolnych, obowiązek szkolny, rola i znaczenie egzaminów, skale ocen </w:t>
            </w:r>
            <w:r w:rsidRPr="00F56B39">
              <w:rPr>
                <w:rFonts w:ascii="Corbel" w:hAnsi="Corbel"/>
                <w:sz w:val="24"/>
                <w:szCs w:val="24"/>
              </w:rPr>
              <w:lastRenderedPageBreak/>
              <w:t>szkolnych, inspekcja i kontrola, finansowanie oświaty, status nauczycieli, programy nauczania, reformy oświatowe)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F56B39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F56B39">
        <w:tc>
          <w:tcPr>
            <w:tcW w:w="9520" w:type="dxa"/>
          </w:tcPr>
          <w:p w14:paraId="432835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0D872" w14:textId="7AF22E0F" w:rsidR="00F56B39" w:rsidRDefault="00153C41" w:rsidP="00F56B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F56B39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1ADE6E47" w14:textId="6A693BC5" w:rsidR="0085747A" w:rsidRPr="00153C41" w:rsidRDefault="00BF2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C5FC0A" w14:textId="77777777" w:rsidTr="00C05F44">
        <w:tc>
          <w:tcPr>
            <w:tcW w:w="1985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C05F44">
        <w:tc>
          <w:tcPr>
            <w:tcW w:w="1985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D99DDA" w14:textId="7E8BAEC7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6896533" w14:textId="3B662E0D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106C9F54" w14:textId="77777777" w:rsidTr="00C05F44">
        <w:tc>
          <w:tcPr>
            <w:tcW w:w="1985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C84B44" w14:textId="1D1FF901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FFC62F0" w14:textId="5A01852F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966C5" w:rsidRPr="009C54AE" w14:paraId="1AF58703" w14:textId="77777777" w:rsidTr="00C05F44">
        <w:tc>
          <w:tcPr>
            <w:tcW w:w="1985" w:type="dxa"/>
          </w:tcPr>
          <w:p w14:paraId="322CB7C8" w14:textId="603DBC1A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9331D8" w14:textId="5705E77D" w:rsidR="008966C5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1EC2288" w14:textId="075F3B76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769AE89C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 xml:space="preserve">ykonanie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dokumentacji składającej się ze szczegółowego opisu w wersji papierowej oraz 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>prezentacji multimedialnej ilustrującej funkcjonowanie systemu oświatowego w wybranym kraju świata.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74031A4E" w:rsidR="0085747A" w:rsidRPr="009C54AE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B38503" w14:textId="7D44F16F" w:rsidR="00400B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</w:t>
            </w:r>
            <w:r w:rsidR="00400BC3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5C1FF6C" w14:textId="0105D706" w:rsidR="00C61DC5" w:rsidRPr="009C54AE" w:rsidRDefault="008C09B8" w:rsidP="008C09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77" w:type="dxa"/>
          </w:tcPr>
          <w:p w14:paraId="205A607C" w14:textId="77777777" w:rsidR="00C61DC5" w:rsidRDefault="00400BC3" w:rsidP="00400B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2</w:t>
            </w:r>
          </w:p>
          <w:p w14:paraId="7E7072C0" w14:textId="53908898" w:rsidR="00400BC3" w:rsidRPr="009C54AE" w:rsidRDefault="00400BC3" w:rsidP="00400B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221BB61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800E4">
              <w:rPr>
                <w:rFonts w:ascii="Corbel" w:hAnsi="Corbel"/>
                <w:sz w:val="24"/>
                <w:szCs w:val="24"/>
              </w:rPr>
              <w:t>praca projektowa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F43D2" w14:textId="0BF6FD09" w:rsidR="00C61DC5" w:rsidRPr="009C54AE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72D4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06B35D1C" w:rsidR="0085747A" w:rsidRPr="009C54AE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8C3FBBF" w:rsidR="0085747A" w:rsidRPr="009C54AE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21A538F9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A8778EE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5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7586FF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CA1947" w14:textId="77777777" w:rsidR="00651D08" w:rsidRDefault="00651D08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Nowakowska-</w:t>
            </w:r>
            <w:proofErr w:type="spellStart"/>
            <w:r w:rsidRPr="00651D08">
              <w:rPr>
                <w:rFonts w:ascii="Corbel" w:hAnsi="Corbel"/>
                <w:b w:val="0"/>
                <w:smallCaps w:val="0"/>
                <w:szCs w:val="24"/>
              </w:rPr>
              <w:t>Siuta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hyperlink r:id="rId9" w:history="1">
              <w:r w:rsidRPr="00651D08">
                <w:rPr>
                  <w:rFonts w:ascii="Corbel" w:hAnsi="Corbel"/>
                  <w:b w:val="0"/>
                  <w:smallCaps w:val="0"/>
                  <w:szCs w:val="24"/>
                </w:rPr>
                <w:t>Pedagogika porównawcza: problemy, stan badań i perspektywy rozwoju. Oficyna Wydawnicza "Impuls" / - Kraków, 2014.</w:t>
              </w:r>
            </w:hyperlink>
          </w:p>
          <w:p w14:paraId="72101553" w14:textId="77777777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Kępski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</w:t>
            </w: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10" w:history="1"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Pedagogika porównawcza : podręcznik akademicki</w:t>
              </w:r>
              <w:r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.</w:t>
              </w:r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Difin</w:t>
              </w:r>
              <w:proofErr w:type="spellEnd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, Warszawa 2016.</w:t>
              </w:r>
            </w:hyperlink>
          </w:p>
          <w:p w14:paraId="128E6560" w14:textId="4FA78DE6" w:rsidR="008966C5" w:rsidRPr="00651D08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Strategie reform oświatowych na świecie. Wyd. IBE, Warszawa 2003.</w:t>
            </w:r>
          </w:p>
          <w:p w14:paraId="7BD3D0A3" w14:textId="6BBBDE66" w:rsidR="008966C5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Współczesne systemy edukacyjne. Wyd. IBE, Warszawa 2000.</w:t>
            </w:r>
          </w:p>
          <w:p w14:paraId="214FF268" w14:textId="68C1FADD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hyperlink r:id="rId11" w:history="1"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Pedagogika porównawcza : podręcznik akademicki - Wyd. 2 popr. i uzup. "Żak" Warszawa, 2007.</w:t>
              </w:r>
            </w:hyperlink>
          </w:p>
          <w:p w14:paraId="2E59BFDF" w14:textId="77777777" w:rsidR="008966C5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Vanova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porównawcza [w:] Pedagogika. Red. B. Śliwerski, tom 2. GWP, Gdańsk 2006.</w:t>
            </w:r>
          </w:p>
          <w:p w14:paraId="56070F37" w14:textId="7B9A80E6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Oficjalne strony ministerstw edukacji państw wymienionych w treściach programowych;</w:t>
            </w:r>
          </w:p>
        </w:tc>
      </w:tr>
      <w:tr w:rsidR="0085747A" w:rsidRPr="00BA35CE" w14:paraId="6981F2E0" w14:textId="77777777" w:rsidTr="0071620A">
        <w:trPr>
          <w:trHeight w:val="397"/>
        </w:trPr>
        <w:tc>
          <w:tcPr>
            <w:tcW w:w="7513" w:type="dxa"/>
          </w:tcPr>
          <w:p w14:paraId="22AE64E4" w14:textId="77E70242" w:rsidR="008966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FDA626" w14:textId="77777777" w:rsidR="00651D08" w:rsidRPr="00651D08" w:rsidRDefault="00651D08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Błażejewski W., Pedagogika porównawcza, materiały pomocnicze dla studentów. Wyd. UR. Rzeszów 2006</w:t>
            </w:r>
          </w:p>
          <w:p w14:paraId="182ABAA9" w14:textId="77777777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Hejnicka-Bezwińska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O zmianach w edukacji. Konteksty, zagrożenia i możliwości. Wyd. Akademii Bydgoskiej, </w:t>
            </w: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Bygdoszcz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2000.</w:t>
            </w:r>
          </w:p>
          <w:p w14:paraId="4D529988" w14:textId="6E6ABF21" w:rsidR="008966C5" w:rsidRPr="00572432" w:rsidRDefault="008966C5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szCs w:val="24"/>
              </w:rPr>
              <w:t>Prucha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J., Pedagogika porównawcza. Podręcznik akademicki. </w:t>
            </w:r>
            <w:r w:rsidRPr="0057243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PWN, Warszawa 2004</w:t>
            </w:r>
          </w:p>
          <w:p w14:paraId="04847B7C" w14:textId="3C1BB9AC" w:rsidR="008966C5" w:rsidRPr="00572432" w:rsidRDefault="008966C5" w:rsidP="008966C5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57243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Comparative Education Review (http://www.jstor.org/action/showPublication?journalCode=compeducrevi)</w:t>
            </w:r>
          </w:p>
        </w:tc>
      </w:tr>
    </w:tbl>
    <w:p w14:paraId="394F695F" w14:textId="77777777" w:rsidR="0085747A" w:rsidRPr="0057243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8A2DDD" w14:textId="77777777" w:rsidR="0085747A" w:rsidRPr="0057243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9D6E1" w14:textId="77777777" w:rsidR="00EC3E52" w:rsidRDefault="00EC3E52" w:rsidP="00C16ABF">
      <w:pPr>
        <w:spacing w:after="0" w:line="240" w:lineRule="auto"/>
      </w:pPr>
      <w:r>
        <w:separator/>
      </w:r>
    </w:p>
  </w:endnote>
  <w:endnote w:type="continuationSeparator" w:id="0">
    <w:p w14:paraId="43324EE4" w14:textId="77777777" w:rsidR="00EC3E52" w:rsidRDefault="00EC3E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DE4C2" w14:textId="77777777" w:rsidR="00EC3E52" w:rsidRDefault="00EC3E52" w:rsidP="00C16ABF">
      <w:pPr>
        <w:spacing w:after="0" w:line="240" w:lineRule="auto"/>
      </w:pPr>
      <w:r>
        <w:separator/>
      </w:r>
    </w:p>
  </w:footnote>
  <w:footnote w:type="continuationSeparator" w:id="0">
    <w:p w14:paraId="4B9BFB73" w14:textId="77777777" w:rsidR="00EC3E52" w:rsidRDefault="00EC3E52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437AF6"/>
    <w:multiLevelType w:val="hybridMultilevel"/>
    <w:tmpl w:val="C494D81E"/>
    <w:lvl w:ilvl="0" w:tplc="FF3C23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41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74E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06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184"/>
    <w:rsid w:val="001B7A60"/>
    <w:rsid w:val="001D657B"/>
    <w:rsid w:val="001D7B54"/>
    <w:rsid w:val="001E0209"/>
    <w:rsid w:val="001F2CA2"/>
    <w:rsid w:val="002144C0"/>
    <w:rsid w:val="0022477D"/>
    <w:rsid w:val="00225A61"/>
    <w:rsid w:val="002278A9"/>
    <w:rsid w:val="00232C32"/>
    <w:rsid w:val="002336F9"/>
    <w:rsid w:val="0024028F"/>
    <w:rsid w:val="00244ABC"/>
    <w:rsid w:val="00281FF2"/>
    <w:rsid w:val="002857DE"/>
    <w:rsid w:val="00291567"/>
    <w:rsid w:val="002A22BF"/>
    <w:rsid w:val="002A2389"/>
    <w:rsid w:val="002A4554"/>
    <w:rsid w:val="002A671D"/>
    <w:rsid w:val="002B4D55"/>
    <w:rsid w:val="002B5EA0"/>
    <w:rsid w:val="002B6119"/>
    <w:rsid w:val="002C1F06"/>
    <w:rsid w:val="002D3375"/>
    <w:rsid w:val="002D73D4"/>
    <w:rsid w:val="002E462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54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C3"/>
    <w:rsid w:val="0040378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548"/>
    <w:rsid w:val="004840FD"/>
    <w:rsid w:val="004873B9"/>
    <w:rsid w:val="00490F7D"/>
    <w:rsid w:val="00491678"/>
    <w:rsid w:val="004968E2"/>
    <w:rsid w:val="004A3EEA"/>
    <w:rsid w:val="004A4D1F"/>
    <w:rsid w:val="004D1471"/>
    <w:rsid w:val="004D5282"/>
    <w:rsid w:val="004D7FB0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856"/>
    <w:rsid w:val="0056696D"/>
    <w:rsid w:val="00572432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D08"/>
    <w:rsid w:val="00654934"/>
    <w:rsid w:val="00656F8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6CD"/>
    <w:rsid w:val="00766FD4"/>
    <w:rsid w:val="007701D6"/>
    <w:rsid w:val="0078168C"/>
    <w:rsid w:val="00787C2A"/>
    <w:rsid w:val="00790E27"/>
    <w:rsid w:val="00795BB3"/>
    <w:rsid w:val="007A4022"/>
    <w:rsid w:val="007A6E6E"/>
    <w:rsid w:val="007C3299"/>
    <w:rsid w:val="007C3BCC"/>
    <w:rsid w:val="007C4546"/>
    <w:rsid w:val="007C5C5F"/>
    <w:rsid w:val="007D6E56"/>
    <w:rsid w:val="007D6E75"/>
    <w:rsid w:val="007F1652"/>
    <w:rsid w:val="007F4155"/>
    <w:rsid w:val="0080307F"/>
    <w:rsid w:val="0081554D"/>
    <w:rsid w:val="0081707E"/>
    <w:rsid w:val="008449B3"/>
    <w:rsid w:val="0085747A"/>
    <w:rsid w:val="00884922"/>
    <w:rsid w:val="00885F64"/>
    <w:rsid w:val="0089059F"/>
    <w:rsid w:val="008917F9"/>
    <w:rsid w:val="00893A53"/>
    <w:rsid w:val="008966C5"/>
    <w:rsid w:val="008A45F7"/>
    <w:rsid w:val="008C09B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DAC"/>
    <w:rsid w:val="00916188"/>
    <w:rsid w:val="00923D7D"/>
    <w:rsid w:val="0093178E"/>
    <w:rsid w:val="009508DF"/>
    <w:rsid w:val="00950DAC"/>
    <w:rsid w:val="00954A07"/>
    <w:rsid w:val="009800E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C14"/>
    <w:rsid w:val="00AB053C"/>
    <w:rsid w:val="00AD1146"/>
    <w:rsid w:val="00AD27D3"/>
    <w:rsid w:val="00AD66D6"/>
    <w:rsid w:val="00AE1160"/>
    <w:rsid w:val="00AE203C"/>
    <w:rsid w:val="00AE2E74"/>
    <w:rsid w:val="00AE368D"/>
    <w:rsid w:val="00AE5FCB"/>
    <w:rsid w:val="00AF0569"/>
    <w:rsid w:val="00AF2C1E"/>
    <w:rsid w:val="00AF5202"/>
    <w:rsid w:val="00B06142"/>
    <w:rsid w:val="00B135B1"/>
    <w:rsid w:val="00B3130B"/>
    <w:rsid w:val="00B40ADB"/>
    <w:rsid w:val="00B43B77"/>
    <w:rsid w:val="00B43E80"/>
    <w:rsid w:val="00B607DB"/>
    <w:rsid w:val="00B66529"/>
    <w:rsid w:val="00B67C02"/>
    <w:rsid w:val="00B75946"/>
    <w:rsid w:val="00B8056E"/>
    <w:rsid w:val="00B819C8"/>
    <w:rsid w:val="00B82308"/>
    <w:rsid w:val="00B90885"/>
    <w:rsid w:val="00BA35CE"/>
    <w:rsid w:val="00BB520A"/>
    <w:rsid w:val="00BD3869"/>
    <w:rsid w:val="00BD66E9"/>
    <w:rsid w:val="00BD6FF4"/>
    <w:rsid w:val="00BF2C41"/>
    <w:rsid w:val="00C058B4"/>
    <w:rsid w:val="00C05F44"/>
    <w:rsid w:val="00C131B5"/>
    <w:rsid w:val="00C15F3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D49"/>
    <w:rsid w:val="00C766DF"/>
    <w:rsid w:val="00C94B98"/>
    <w:rsid w:val="00CA2B96"/>
    <w:rsid w:val="00CA5089"/>
    <w:rsid w:val="00CB42CB"/>
    <w:rsid w:val="00CC5D21"/>
    <w:rsid w:val="00CD6897"/>
    <w:rsid w:val="00CE5BAC"/>
    <w:rsid w:val="00CF25BE"/>
    <w:rsid w:val="00CF78ED"/>
    <w:rsid w:val="00D02B25"/>
    <w:rsid w:val="00D02EBA"/>
    <w:rsid w:val="00D031D0"/>
    <w:rsid w:val="00D17C3C"/>
    <w:rsid w:val="00D26B2C"/>
    <w:rsid w:val="00D352C9"/>
    <w:rsid w:val="00D425B2"/>
    <w:rsid w:val="00D428D6"/>
    <w:rsid w:val="00D552B2"/>
    <w:rsid w:val="00D608D1"/>
    <w:rsid w:val="00D67C42"/>
    <w:rsid w:val="00D74119"/>
    <w:rsid w:val="00D8075B"/>
    <w:rsid w:val="00D8678B"/>
    <w:rsid w:val="00DA2114"/>
    <w:rsid w:val="00DC251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1973"/>
    <w:rsid w:val="00E960BB"/>
    <w:rsid w:val="00EA2074"/>
    <w:rsid w:val="00EA4832"/>
    <w:rsid w:val="00EA4E9D"/>
    <w:rsid w:val="00EC3E5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B3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;" TargetMode="External"/><Relationship Id="rId5" Type="http://schemas.openxmlformats.org/officeDocument/2006/relationships/settings" Target="settings.xml"/><Relationship Id="rId10" Type="http://schemas.openxmlformats.org/officeDocument/2006/relationships/hyperlink" Target="javascript:void(0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A52A5-6B00-4913-9972-D2F2EF6F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961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2019-12-19T12:32:00Z</cp:lastPrinted>
  <dcterms:created xsi:type="dcterms:W3CDTF">2019-11-20T17:03:00Z</dcterms:created>
  <dcterms:modified xsi:type="dcterms:W3CDTF">2021-09-24T10:46:00Z</dcterms:modified>
</cp:coreProperties>
</file>